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93" w:type="dxa"/>
        <w:tblLayout w:type="fixed"/>
        <w:tblCellMar>
          <w:top w:w="0" w:type="dxa"/>
          <w:left w:w="108" w:type="dxa"/>
          <w:bottom w:w="0" w:type="dxa"/>
          <w:right w:w="108" w:type="dxa"/>
        </w:tblCellMar>
      </w:tblPr>
      <w:tblGrid>
        <w:gridCol w:w="1507"/>
        <w:gridCol w:w="1489"/>
        <w:gridCol w:w="3536"/>
        <w:gridCol w:w="3973"/>
        <w:gridCol w:w="506"/>
        <w:gridCol w:w="531"/>
        <w:gridCol w:w="1654"/>
        <w:gridCol w:w="808"/>
      </w:tblGrid>
      <w:tr>
        <w:tblPrEx>
          <w:tblCellMar>
            <w:top w:w="0" w:type="dxa"/>
            <w:left w:w="108" w:type="dxa"/>
            <w:bottom w:w="0" w:type="dxa"/>
            <w:right w:w="108" w:type="dxa"/>
          </w:tblCellMar>
        </w:tblPrEx>
        <w:trPr>
          <w:trHeight w:val="405" w:hRule="atLeast"/>
        </w:trPr>
        <w:tc>
          <w:tcPr>
            <w:tcW w:w="14004" w:type="dxa"/>
            <w:gridSpan w:val="8"/>
            <w:tcBorders>
              <w:top w:val="nil"/>
              <w:left w:val="nil"/>
              <w:bottom w:val="nil"/>
              <w:right w:val="nil"/>
            </w:tcBorders>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《部门（单位）整体支出绩效目标申报表》</w:t>
            </w:r>
          </w:p>
        </w:tc>
      </w:tr>
      <w:tr>
        <w:tblPrEx>
          <w:tblCellMar>
            <w:top w:w="0" w:type="dxa"/>
            <w:left w:w="108" w:type="dxa"/>
            <w:bottom w:w="0" w:type="dxa"/>
            <w:right w:w="108" w:type="dxa"/>
          </w:tblCellMar>
        </w:tblPrEx>
        <w:trPr>
          <w:trHeight w:val="315" w:hRule="atLeast"/>
        </w:trPr>
        <w:tc>
          <w:tcPr>
            <w:tcW w:w="14004" w:type="dxa"/>
            <w:gridSpan w:val="8"/>
            <w:tcBorders>
              <w:top w:val="nil"/>
              <w:left w:val="nil"/>
              <w:bottom w:val="nil"/>
              <w:right w:val="nil"/>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r>
              <w:rPr>
                <w:color w:val="000000"/>
                <w:kern w:val="0"/>
                <w:sz w:val="24"/>
              </w:rPr>
              <w:t xml:space="preserve">    </w:t>
            </w:r>
            <w:r>
              <w:rPr>
                <w:rFonts w:hint="eastAsia"/>
                <w:color w:val="000000"/>
                <w:kern w:val="0"/>
                <w:sz w:val="24"/>
                <w:lang w:val="en-US" w:eastAsia="zh-CN"/>
              </w:rPr>
              <w:t>2022</w:t>
            </w:r>
            <w:r>
              <w:rPr>
                <w:color w:val="000000"/>
                <w:kern w:val="0"/>
                <w:sz w:val="24"/>
              </w:rPr>
              <w:t xml:space="preserve">  </w:t>
            </w:r>
            <w:r>
              <w:rPr>
                <w:rFonts w:hint="eastAsia" w:ascii="宋体" w:hAnsi="宋体" w:cs="宋体"/>
                <w:color w:val="000000"/>
                <w:kern w:val="0"/>
                <w:sz w:val="24"/>
              </w:rPr>
              <w:t>年度）</w:t>
            </w:r>
          </w:p>
        </w:tc>
      </w:tr>
      <w:tr>
        <w:tblPrEx>
          <w:tblCellMar>
            <w:top w:w="0" w:type="dxa"/>
            <w:left w:w="108" w:type="dxa"/>
            <w:bottom w:w="0" w:type="dxa"/>
            <w:right w:w="108" w:type="dxa"/>
          </w:tblCellMar>
        </w:tblPrEx>
        <w:trPr>
          <w:trHeight w:val="402" w:hRule="atLeast"/>
        </w:trPr>
        <w:tc>
          <w:tcPr>
            <w:tcW w:w="2996" w:type="dxa"/>
            <w:gridSpan w:val="2"/>
            <w:tcBorders>
              <w:top w:val="single" w:color="auto" w:sz="8" w:space="0"/>
              <w:left w:val="single" w:color="auto" w:sz="8"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部门（单位）名称</w:t>
            </w:r>
          </w:p>
        </w:tc>
        <w:tc>
          <w:tcPr>
            <w:tcW w:w="353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党群工作部</w:t>
            </w:r>
            <w:r>
              <w:rPr>
                <w:rFonts w:hint="eastAsia" w:ascii="宋体" w:hAnsi="宋体" w:cs="宋体"/>
                <w:color w:val="000000"/>
                <w:kern w:val="0"/>
                <w:sz w:val="22"/>
                <w:szCs w:val="22"/>
              </w:rPr>
              <w:t>　</w:t>
            </w:r>
          </w:p>
        </w:tc>
        <w:tc>
          <w:tcPr>
            <w:tcW w:w="5010" w:type="dxa"/>
            <w:gridSpan w:val="3"/>
            <w:tcBorders>
              <w:top w:val="single" w:color="auto" w:sz="8"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下属预算单位个数</w:t>
            </w:r>
          </w:p>
        </w:tc>
        <w:tc>
          <w:tcPr>
            <w:tcW w:w="2462" w:type="dxa"/>
            <w:gridSpan w:val="2"/>
            <w:tcBorders>
              <w:top w:val="single" w:color="auto" w:sz="8"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1507" w:type="dxa"/>
            <w:vMerge w:val="restart"/>
            <w:tcBorders>
              <w:top w:val="nil"/>
              <w:left w:val="single" w:color="auto" w:sz="8"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 门</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职 责</w:t>
            </w:r>
          </w:p>
        </w:tc>
        <w:tc>
          <w:tcPr>
            <w:tcW w:w="12497" w:type="dxa"/>
            <w:gridSpan w:val="7"/>
            <w:vMerge w:val="restart"/>
            <w:tcBorders>
              <w:top w:val="single" w:color="auto" w:sz="4" w:space="0"/>
              <w:left w:val="nil"/>
              <w:bottom w:val="single" w:color="auto" w:sz="4" w:space="0"/>
              <w:right w:val="single" w:color="000000" w:sz="8" w:space="0"/>
            </w:tcBorders>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.负责全区党建、党务、人才、老干部、妇联、工会、群团等工作。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2.负责与人大、政协、统战的联系、协调工作。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3.负责各级党委管理、指导工作，负责基层党组织建设、党员管理和发展工作。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4.负责抓好后备干部队伍建设，协助市委做好副县级以上干部管理工作。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5.负责科级以上人员出国（境）申报、审核工作。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6.负责人力资源的开发、管理和服务工作。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7.负责全区机构编制管理工作。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8.负责专业技术人员职称申报推荐（评聘）工作。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9.负责全区工作人员的全员聘用制管理、绩效考核、薪酬制管理等工作，按照干部管理权限承办人事任免事项。</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10.负责干部人事档案管理工作。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11.负责全区退休人员服务工作。</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12.负责机关养老、失业、医疗、工伤、生育等社会保险工作。</w:t>
            </w:r>
          </w:p>
          <w:p>
            <w:pPr>
              <w:widowControl/>
              <w:jc w:val="left"/>
              <w:rPr>
                <w:rFonts w:ascii="宋体" w:hAnsi="宋体" w:cs="宋体"/>
                <w:color w:val="000000"/>
                <w:kern w:val="0"/>
                <w:sz w:val="22"/>
                <w:szCs w:val="22"/>
              </w:rPr>
            </w:pPr>
            <w:r>
              <w:rPr>
                <w:rFonts w:hint="eastAsia" w:ascii="宋体" w:hAnsi="宋体" w:cs="宋体"/>
                <w:color w:val="000000"/>
                <w:kern w:val="0"/>
                <w:sz w:val="20"/>
                <w:szCs w:val="20"/>
              </w:rPr>
              <w:t>13.承办党工委、管委会交办的其他事项。</w:t>
            </w:r>
          </w:p>
        </w:tc>
      </w:tr>
      <w:tr>
        <w:tblPrEx>
          <w:tblCellMar>
            <w:top w:w="0" w:type="dxa"/>
            <w:left w:w="108" w:type="dxa"/>
            <w:bottom w:w="0" w:type="dxa"/>
            <w:right w:w="108" w:type="dxa"/>
          </w:tblCellMar>
        </w:tblPrEx>
        <w:trPr>
          <w:trHeight w:val="286" w:hRule="atLeast"/>
        </w:trPr>
        <w:tc>
          <w:tcPr>
            <w:tcW w:w="1507" w:type="dxa"/>
            <w:vMerge w:val="continue"/>
            <w:tcBorders>
              <w:top w:val="nil"/>
              <w:left w:val="single" w:color="auto" w:sz="8"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12497" w:type="dxa"/>
            <w:gridSpan w:val="7"/>
            <w:vMerge w:val="continue"/>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2" w:hRule="atLeast"/>
        </w:trPr>
        <w:tc>
          <w:tcPr>
            <w:tcW w:w="1507" w:type="dxa"/>
            <w:vMerge w:val="restart"/>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履职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目标</w:t>
            </w:r>
          </w:p>
        </w:tc>
        <w:tc>
          <w:tcPr>
            <w:tcW w:w="12497" w:type="dxa"/>
            <w:gridSpan w:val="7"/>
            <w:vMerge w:val="restart"/>
            <w:tcBorders>
              <w:top w:val="single" w:color="auto" w:sz="4" w:space="0"/>
              <w:left w:val="single" w:color="auto" w:sz="4" w:space="0"/>
              <w:bottom w:val="nil"/>
              <w:right w:val="single" w:color="000000" w:sz="8" w:space="0"/>
            </w:tcBorders>
          </w:tcPr>
          <w:p>
            <w:pPr>
              <w:widowControl/>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按照党工委、管委会的统一部署，结合部门职责和实际，2022年我部重点围绕以下</w:t>
            </w:r>
            <w:r>
              <w:rPr>
                <w:rFonts w:hint="eastAsia" w:ascii="宋体" w:hAnsi="宋体" w:cs="宋体"/>
                <w:color w:val="000000"/>
                <w:kern w:val="0"/>
                <w:sz w:val="20"/>
                <w:szCs w:val="20"/>
                <w:lang w:eastAsia="zh-CN"/>
              </w:rPr>
              <w:t>几</w:t>
            </w:r>
            <w:r>
              <w:rPr>
                <w:rFonts w:hint="eastAsia" w:ascii="宋体" w:hAnsi="宋体" w:cs="宋体"/>
                <w:color w:val="000000"/>
                <w:kern w:val="0"/>
                <w:sz w:val="20"/>
                <w:szCs w:val="20"/>
              </w:rPr>
              <w:t>个方面加大工作力度。</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一）突出重点抓好基层党建。重点围绕企业、社区基层党组织建设，“两新”组织主要发挥党建指导员作用，规范组织架构和组织生活；社区党组织突出抓好“为群众办实事”活动，强化培训力度，提升基层治理和服务群众能力。同时强化部门党风廉政建设。</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（二）扎实开展党的</w:t>
            </w:r>
            <w:bookmarkStart w:id="0" w:name="_GoBack"/>
            <w:bookmarkEnd w:id="0"/>
            <w:r>
              <w:rPr>
                <w:rFonts w:hint="eastAsia" w:ascii="宋体" w:hAnsi="宋体" w:cs="宋体"/>
                <w:color w:val="000000"/>
                <w:kern w:val="0"/>
                <w:sz w:val="20"/>
                <w:szCs w:val="20"/>
              </w:rPr>
              <w:t>二十大系列活动。做好党的二十大代表推荐人选工作，引导全区党员干部，全面学习二十大精神，贯彻落实</w:t>
            </w:r>
            <w:r>
              <w:rPr>
                <w:rFonts w:hint="eastAsia" w:ascii="宋体" w:hAnsi="宋体" w:cs="宋体"/>
                <w:color w:val="000000"/>
                <w:kern w:val="0"/>
                <w:sz w:val="20"/>
                <w:szCs w:val="20"/>
                <w:lang w:val="en-US" w:eastAsia="zh-CN"/>
              </w:rPr>
              <w:t>党的二十大</w:t>
            </w:r>
            <w:r>
              <w:rPr>
                <w:rFonts w:hint="eastAsia" w:ascii="宋体" w:hAnsi="宋体" w:cs="宋体"/>
                <w:color w:val="000000"/>
                <w:kern w:val="0"/>
                <w:sz w:val="20"/>
                <w:szCs w:val="20"/>
              </w:rPr>
              <w:t>部署。</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三）建立健全干部管理机制。加大干部研判力度，探索干部正、负面清单管理模式。坚持“好干部”标准，注重在工作中发现和识别干部，通过正面典型宣传，营造争当“好干部”，弘扬正能量的干事创业氛围；强化社区干部管理工作，规范社区书记、主任档案建立，指导滨河办事处建立社区“两委”干部档案，理顺滨河办事处的机构设置、班子配备，加强基层工作力量；强化干部教育培训，加大干部专业能力提升培训力度，建立相关职能部门培训企业经济、统计、财务、安全、环保等专业知识考核机制。</w:t>
            </w:r>
          </w:p>
          <w:p>
            <w:pPr>
              <w:widowControl/>
              <w:jc w:val="left"/>
              <w:rPr>
                <w:rFonts w:ascii="宋体" w:hAnsi="宋体" w:cs="宋体"/>
                <w:color w:val="000000"/>
                <w:kern w:val="0"/>
                <w:sz w:val="22"/>
                <w:szCs w:val="22"/>
              </w:rPr>
            </w:pPr>
            <w:r>
              <w:rPr>
                <w:rFonts w:hint="eastAsia" w:ascii="宋体" w:hAnsi="宋体" w:cs="宋体"/>
                <w:color w:val="000000"/>
                <w:kern w:val="0"/>
                <w:sz w:val="20"/>
                <w:szCs w:val="20"/>
              </w:rPr>
              <w:t xml:space="preserve">（四）着力提升人才工作水平。完成区内人才现状的摸底工作；梳理急需紧缺性人才清单，建立人才信息库；筹备开展两次大型人才招聘会；全面推进人才产业园的建设，加大宣传力度，在区内建设1-2家企业人才宣传阵地。同时建议管委会加大人才引育投入力度，推动人才兴区战略快速启动。 </w:t>
            </w:r>
          </w:p>
        </w:tc>
      </w:tr>
      <w:tr>
        <w:tblPrEx>
          <w:tblCellMar>
            <w:top w:w="0" w:type="dxa"/>
            <w:left w:w="108" w:type="dxa"/>
            <w:bottom w:w="0" w:type="dxa"/>
            <w:right w:w="108" w:type="dxa"/>
          </w:tblCellMar>
        </w:tblPrEx>
        <w:trPr>
          <w:trHeight w:val="402" w:hRule="atLeast"/>
        </w:trPr>
        <w:tc>
          <w:tcPr>
            <w:tcW w:w="150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97" w:type="dxa"/>
            <w:gridSpan w:val="7"/>
            <w:vMerge w:val="continue"/>
            <w:tcBorders>
              <w:top w:val="single" w:color="auto" w:sz="4" w:space="0"/>
              <w:left w:val="single" w:color="auto" w:sz="4" w:space="0"/>
              <w:bottom w:val="nil"/>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564" w:hRule="atLeast"/>
        </w:trPr>
        <w:tc>
          <w:tcPr>
            <w:tcW w:w="150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497" w:type="dxa"/>
            <w:gridSpan w:val="7"/>
            <w:vMerge w:val="continue"/>
            <w:tcBorders>
              <w:top w:val="single" w:color="auto" w:sz="4" w:space="0"/>
              <w:left w:val="single" w:color="auto" w:sz="4" w:space="0"/>
              <w:bottom w:val="nil"/>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87" w:hRule="atLeast"/>
        </w:trPr>
        <w:tc>
          <w:tcPr>
            <w:tcW w:w="1507" w:type="dxa"/>
            <w:vMerge w:val="restart"/>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重点</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任务</w:t>
            </w:r>
          </w:p>
        </w:tc>
        <w:tc>
          <w:tcPr>
            <w:tcW w:w="148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内容</w:t>
            </w: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主要内容（重点工作计划）</w:t>
            </w:r>
          </w:p>
        </w:tc>
        <w:tc>
          <w:tcPr>
            <w:tcW w:w="7472" w:type="dxa"/>
            <w:gridSpan w:val="5"/>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预算情况</w:t>
            </w:r>
          </w:p>
        </w:tc>
      </w:tr>
      <w:tr>
        <w:tblPrEx>
          <w:tblCellMar>
            <w:top w:w="0" w:type="dxa"/>
            <w:left w:w="108" w:type="dxa"/>
            <w:bottom w:w="0" w:type="dxa"/>
            <w:right w:w="108" w:type="dxa"/>
          </w:tblCellMar>
        </w:tblPrEx>
        <w:trPr>
          <w:trHeight w:val="312" w:hRule="atLeast"/>
        </w:trPr>
        <w:tc>
          <w:tcPr>
            <w:tcW w:w="150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任务1</w:t>
            </w: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人才专项经费</w:t>
            </w:r>
            <w:r>
              <w:rPr>
                <w:rFonts w:hint="eastAsia" w:ascii="宋体" w:hAnsi="宋体" w:cs="宋体"/>
                <w:color w:val="000000"/>
                <w:kern w:val="0"/>
                <w:sz w:val="22"/>
                <w:szCs w:val="22"/>
              </w:rPr>
              <w:t>　</w:t>
            </w:r>
          </w:p>
        </w:tc>
        <w:tc>
          <w:tcPr>
            <w:tcW w:w="501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一、部门整体预算总额（万元）</w:t>
            </w:r>
          </w:p>
        </w:tc>
        <w:tc>
          <w:tcPr>
            <w:tcW w:w="2462" w:type="dxa"/>
            <w:gridSpan w:val="2"/>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1559.11</w:t>
            </w:r>
          </w:p>
        </w:tc>
      </w:tr>
      <w:tr>
        <w:tblPrEx>
          <w:tblCellMar>
            <w:top w:w="0" w:type="dxa"/>
            <w:left w:w="108" w:type="dxa"/>
            <w:bottom w:w="0" w:type="dxa"/>
            <w:right w:w="108" w:type="dxa"/>
          </w:tblCellMar>
        </w:tblPrEx>
        <w:trPr>
          <w:trHeight w:val="342" w:hRule="atLeast"/>
        </w:trPr>
        <w:tc>
          <w:tcPr>
            <w:tcW w:w="150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8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任务2</w:t>
            </w: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党建及三基建设经费</w:t>
            </w:r>
            <w:r>
              <w:rPr>
                <w:rFonts w:hint="eastAsia" w:ascii="宋体" w:hAnsi="宋体" w:cs="宋体"/>
                <w:color w:val="000000"/>
                <w:kern w:val="0"/>
                <w:sz w:val="22"/>
                <w:szCs w:val="22"/>
              </w:rPr>
              <w:t>　</w:t>
            </w:r>
          </w:p>
        </w:tc>
        <w:tc>
          <w:tcPr>
            <w:tcW w:w="501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1、资金来源：（1）财政拨款</w:t>
            </w:r>
          </w:p>
        </w:tc>
        <w:tc>
          <w:tcPr>
            <w:tcW w:w="2462" w:type="dxa"/>
            <w:gridSpan w:val="2"/>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1559.11</w:t>
            </w:r>
          </w:p>
        </w:tc>
      </w:tr>
      <w:tr>
        <w:tblPrEx>
          <w:tblCellMar>
            <w:top w:w="0" w:type="dxa"/>
            <w:left w:w="108" w:type="dxa"/>
            <w:bottom w:w="0" w:type="dxa"/>
            <w:right w:w="108" w:type="dxa"/>
          </w:tblCellMar>
        </w:tblPrEx>
        <w:trPr>
          <w:trHeight w:val="327" w:hRule="atLeast"/>
        </w:trPr>
        <w:tc>
          <w:tcPr>
            <w:tcW w:w="150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8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任务</w:t>
            </w:r>
            <w:r>
              <w:rPr>
                <w:rFonts w:hint="eastAsia" w:ascii="宋体" w:hAnsi="宋体" w:cs="宋体"/>
                <w:color w:val="000000"/>
                <w:kern w:val="0"/>
                <w:sz w:val="22"/>
                <w:szCs w:val="22"/>
                <w:lang w:val="en-US" w:eastAsia="zh-CN"/>
              </w:rPr>
              <w:t>3</w:t>
            </w: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lang w:eastAsia="zh-CN"/>
              </w:rPr>
              <w:t>公务员医疗补助</w:t>
            </w:r>
            <w:r>
              <w:rPr>
                <w:rFonts w:hint="eastAsia" w:ascii="宋体" w:hAnsi="宋体" w:cs="宋体"/>
                <w:color w:val="000000"/>
                <w:kern w:val="0"/>
                <w:sz w:val="22"/>
                <w:szCs w:val="22"/>
              </w:rPr>
              <w:t>　</w:t>
            </w:r>
          </w:p>
        </w:tc>
        <w:tc>
          <w:tcPr>
            <w:tcW w:w="501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（2）其他资金</w:t>
            </w:r>
          </w:p>
        </w:tc>
        <w:tc>
          <w:tcPr>
            <w:tcW w:w="2462" w:type="dxa"/>
            <w:gridSpan w:val="2"/>
            <w:tcBorders>
              <w:top w:val="single" w:color="auto" w:sz="4" w:space="0"/>
              <w:left w:val="nil"/>
              <w:bottom w:val="single" w:color="auto" w:sz="4" w:space="0"/>
              <w:right w:val="single" w:color="000000" w:sz="8" w:space="0"/>
            </w:tcBorders>
            <w:vAlign w:val="center"/>
          </w:tcPr>
          <w:p>
            <w:pPr>
              <w:widowControl/>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0</w:t>
            </w:r>
          </w:p>
        </w:tc>
      </w:tr>
      <w:tr>
        <w:tblPrEx>
          <w:tblCellMar>
            <w:top w:w="0" w:type="dxa"/>
            <w:left w:w="108" w:type="dxa"/>
            <w:bottom w:w="0" w:type="dxa"/>
            <w:right w:w="108" w:type="dxa"/>
          </w:tblCellMar>
        </w:tblPrEx>
        <w:trPr>
          <w:trHeight w:val="372" w:hRule="atLeast"/>
        </w:trPr>
        <w:tc>
          <w:tcPr>
            <w:tcW w:w="150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8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rPr>
              <w:t>任务</w:t>
            </w:r>
            <w:r>
              <w:rPr>
                <w:rFonts w:hint="eastAsia" w:ascii="宋体" w:hAnsi="宋体" w:cs="宋体"/>
                <w:color w:val="000000"/>
                <w:kern w:val="0"/>
                <w:sz w:val="22"/>
                <w:szCs w:val="22"/>
                <w:lang w:val="en-US" w:eastAsia="zh-CN"/>
              </w:rPr>
              <w:t>4</w:t>
            </w:r>
          </w:p>
        </w:tc>
        <w:tc>
          <w:tcPr>
            <w:tcW w:w="3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老干部经费</w:t>
            </w:r>
          </w:p>
        </w:tc>
        <w:tc>
          <w:tcPr>
            <w:tcW w:w="501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2、资金结构：（1）基本支出</w:t>
            </w:r>
          </w:p>
        </w:tc>
        <w:tc>
          <w:tcPr>
            <w:tcW w:w="2462" w:type="dxa"/>
            <w:gridSpan w:val="2"/>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1155.4 </w:t>
            </w:r>
          </w:p>
        </w:tc>
      </w:tr>
      <w:tr>
        <w:tblPrEx>
          <w:tblCellMar>
            <w:top w:w="0" w:type="dxa"/>
            <w:left w:w="108" w:type="dxa"/>
            <w:bottom w:w="0" w:type="dxa"/>
            <w:right w:w="108" w:type="dxa"/>
          </w:tblCellMar>
        </w:tblPrEx>
        <w:trPr>
          <w:trHeight w:val="312" w:hRule="atLeast"/>
        </w:trPr>
        <w:tc>
          <w:tcPr>
            <w:tcW w:w="150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8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p>
        </w:tc>
        <w:tc>
          <w:tcPr>
            <w:tcW w:w="501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xml:space="preserve">             （2）项目支出</w:t>
            </w:r>
          </w:p>
        </w:tc>
        <w:tc>
          <w:tcPr>
            <w:tcW w:w="2462" w:type="dxa"/>
            <w:gridSpan w:val="2"/>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403.71</w:t>
            </w:r>
          </w:p>
        </w:tc>
      </w:tr>
      <w:tr>
        <w:tblPrEx>
          <w:tblCellMar>
            <w:top w:w="0" w:type="dxa"/>
            <w:left w:w="108" w:type="dxa"/>
            <w:bottom w:w="0" w:type="dxa"/>
            <w:right w:w="108" w:type="dxa"/>
          </w:tblCellMar>
        </w:tblPrEx>
        <w:trPr>
          <w:trHeight w:val="402" w:hRule="atLeast"/>
        </w:trPr>
        <w:tc>
          <w:tcPr>
            <w:tcW w:w="1507"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48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val="en-US" w:eastAsia="zh-CN"/>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9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二、年末在职人数：</w:t>
            </w:r>
          </w:p>
        </w:tc>
        <w:tc>
          <w:tcPr>
            <w:tcW w:w="1037"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25</w:t>
            </w:r>
          </w:p>
        </w:tc>
        <w:tc>
          <w:tcPr>
            <w:tcW w:w="165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内设机构数</w:t>
            </w:r>
          </w:p>
        </w:tc>
        <w:tc>
          <w:tcPr>
            <w:tcW w:w="808"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3" w:hRule="atLeast"/>
        </w:trPr>
        <w:tc>
          <w:tcPr>
            <w:tcW w:w="14004" w:type="dxa"/>
            <w:gridSpan w:val="8"/>
            <w:tcBorders>
              <w:top w:val="single" w:color="auto" w:sz="4" w:space="0"/>
              <w:left w:val="single" w:color="auto" w:sz="8" w:space="0"/>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分解目标</w:t>
            </w:r>
          </w:p>
        </w:tc>
      </w:tr>
      <w:tr>
        <w:tblPrEx>
          <w:tblCellMar>
            <w:top w:w="0" w:type="dxa"/>
            <w:left w:w="108" w:type="dxa"/>
            <w:bottom w:w="0" w:type="dxa"/>
            <w:right w:w="108" w:type="dxa"/>
          </w:tblCellMar>
        </w:tblPrEx>
        <w:trPr>
          <w:trHeight w:val="285" w:hRule="atLeast"/>
        </w:trPr>
        <w:tc>
          <w:tcPr>
            <w:tcW w:w="299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一级指标</w:t>
            </w:r>
          </w:p>
        </w:tc>
        <w:tc>
          <w:tcPr>
            <w:tcW w:w="3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二级指标</w:t>
            </w:r>
          </w:p>
        </w:tc>
        <w:tc>
          <w:tcPr>
            <w:tcW w:w="447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三级指标</w:t>
            </w:r>
          </w:p>
        </w:tc>
        <w:tc>
          <w:tcPr>
            <w:tcW w:w="2993" w:type="dxa"/>
            <w:gridSpan w:val="3"/>
            <w:vMerge w:val="restart"/>
            <w:tcBorders>
              <w:top w:val="single" w:color="auto" w:sz="4" w:space="0"/>
              <w:left w:val="single" w:color="auto" w:sz="4" w:space="0"/>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指标值</w:t>
            </w:r>
          </w:p>
        </w:tc>
      </w:tr>
      <w:tr>
        <w:tblPrEx>
          <w:tblCellMar>
            <w:top w:w="0" w:type="dxa"/>
            <w:left w:w="108" w:type="dxa"/>
            <w:bottom w:w="0" w:type="dxa"/>
            <w:right w:w="108" w:type="dxa"/>
          </w:tblCellMar>
        </w:tblPrEx>
        <w:trPr>
          <w:trHeight w:val="312"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993" w:type="dxa"/>
            <w:gridSpan w:val="3"/>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90" w:hRule="atLeast"/>
        </w:trPr>
        <w:tc>
          <w:tcPr>
            <w:tcW w:w="299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投入管理指标</w:t>
            </w: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预算编审管理</w:t>
            </w:r>
          </w:p>
        </w:tc>
        <w:tc>
          <w:tcPr>
            <w:tcW w:w="7472" w:type="dxa"/>
            <w:gridSpan w:val="5"/>
            <w:vMerge w:val="restart"/>
            <w:tcBorders>
              <w:top w:val="single" w:color="auto" w:sz="4" w:space="0"/>
              <w:left w:val="single" w:color="auto" w:sz="4" w:space="0"/>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根据规定要求设置三级指标和指标值</w:t>
            </w:r>
          </w:p>
        </w:tc>
      </w:tr>
      <w:tr>
        <w:tblPrEx>
          <w:tblCellMar>
            <w:top w:w="0" w:type="dxa"/>
            <w:left w:w="108" w:type="dxa"/>
            <w:bottom w:w="0" w:type="dxa"/>
            <w:right w:w="108" w:type="dxa"/>
          </w:tblCellMar>
        </w:tblPrEx>
        <w:trPr>
          <w:trHeight w:val="327"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预算执行管理</w:t>
            </w:r>
          </w:p>
        </w:tc>
        <w:tc>
          <w:tcPr>
            <w:tcW w:w="7472" w:type="dxa"/>
            <w:gridSpan w:val="5"/>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61"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部门结转结余资金管理</w:t>
            </w:r>
          </w:p>
        </w:tc>
        <w:tc>
          <w:tcPr>
            <w:tcW w:w="7472" w:type="dxa"/>
            <w:gridSpan w:val="5"/>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39"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国库管理</w:t>
            </w:r>
          </w:p>
        </w:tc>
        <w:tc>
          <w:tcPr>
            <w:tcW w:w="7472" w:type="dxa"/>
            <w:gridSpan w:val="5"/>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00"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预算绩效管理</w:t>
            </w:r>
          </w:p>
        </w:tc>
        <w:tc>
          <w:tcPr>
            <w:tcW w:w="7472" w:type="dxa"/>
            <w:gridSpan w:val="5"/>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14"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预决算信息公开管理</w:t>
            </w:r>
          </w:p>
        </w:tc>
        <w:tc>
          <w:tcPr>
            <w:tcW w:w="7472" w:type="dxa"/>
            <w:gridSpan w:val="5"/>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40"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财政监督管理</w:t>
            </w:r>
          </w:p>
        </w:tc>
        <w:tc>
          <w:tcPr>
            <w:tcW w:w="7472" w:type="dxa"/>
            <w:gridSpan w:val="5"/>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8"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政府采购管理</w:t>
            </w:r>
          </w:p>
        </w:tc>
        <w:tc>
          <w:tcPr>
            <w:tcW w:w="7472" w:type="dxa"/>
            <w:gridSpan w:val="5"/>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22"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资产管理</w:t>
            </w:r>
          </w:p>
        </w:tc>
        <w:tc>
          <w:tcPr>
            <w:tcW w:w="7472" w:type="dxa"/>
            <w:gridSpan w:val="5"/>
            <w:vMerge w:val="continue"/>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02" w:hRule="atLeast"/>
        </w:trPr>
        <w:tc>
          <w:tcPr>
            <w:tcW w:w="299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产出指标</w:t>
            </w:r>
          </w:p>
        </w:tc>
        <w:tc>
          <w:tcPr>
            <w:tcW w:w="353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数量指标</w:t>
            </w: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任务1：培训课时</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≥15天　</w:t>
            </w:r>
          </w:p>
        </w:tc>
      </w:tr>
      <w:tr>
        <w:tblPrEx>
          <w:tblCellMar>
            <w:top w:w="0" w:type="dxa"/>
            <w:left w:w="108" w:type="dxa"/>
            <w:bottom w:w="0" w:type="dxa"/>
            <w:right w:w="108" w:type="dxa"/>
          </w:tblCellMar>
        </w:tblPrEx>
        <w:trPr>
          <w:trHeight w:val="402"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任务2：培训人数</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≥1000人　</w:t>
            </w:r>
          </w:p>
        </w:tc>
      </w:tr>
      <w:tr>
        <w:tblPrEx>
          <w:tblCellMar>
            <w:top w:w="0" w:type="dxa"/>
            <w:left w:w="108" w:type="dxa"/>
            <w:bottom w:w="0" w:type="dxa"/>
            <w:right w:w="108" w:type="dxa"/>
          </w:tblCellMar>
        </w:tblPrEx>
        <w:trPr>
          <w:trHeight w:val="327"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w:t>
            </w:r>
            <w:r>
              <w:rPr>
                <w:rFonts w:hint="eastAsia" w:ascii="宋体" w:hAnsi="宋体" w:cs="宋体"/>
                <w:color w:val="000000"/>
                <w:kern w:val="0"/>
                <w:sz w:val="22"/>
                <w:szCs w:val="22"/>
                <w:lang w:val="en-US" w:eastAsia="zh-CN"/>
              </w:rPr>
              <w:t>3：报销人次</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≥10人　</w:t>
            </w:r>
          </w:p>
        </w:tc>
      </w:tr>
      <w:tr>
        <w:tblPrEx>
          <w:tblCellMar>
            <w:top w:w="0" w:type="dxa"/>
            <w:left w:w="108" w:type="dxa"/>
            <w:bottom w:w="0" w:type="dxa"/>
            <w:right w:w="108" w:type="dxa"/>
          </w:tblCellMar>
        </w:tblPrEx>
        <w:trPr>
          <w:trHeight w:val="327"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任务</w:t>
            </w:r>
            <w:r>
              <w:rPr>
                <w:rFonts w:hint="eastAsia" w:ascii="宋体" w:hAnsi="宋体" w:cs="宋体"/>
                <w:color w:val="000000"/>
                <w:kern w:val="0"/>
                <w:sz w:val="22"/>
                <w:szCs w:val="22"/>
                <w:lang w:val="en-US" w:eastAsia="zh-CN"/>
              </w:rPr>
              <w:t>4：体检人数、慰问人数</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50</w:t>
            </w:r>
            <w:r>
              <w:rPr>
                <w:rFonts w:hint="eastAsia" w:ascii="宋体" w:hAnsi="宋体" w:cs="宋体"/>
                <w:color w:val="000000"/>
                <w:kern w:val="0"/>
                <w:sz w:val="22"/>
                <w:szCs w:val="22"/>
              </w:rPr>
              <w:t>人</w:t>
            </w:r>
          </w:p>
        </w:tc>
      </w:tr>
      <w:tr>
        <w:tblPrEx>
          <w:tblCellMar>
            <w:top w:w="0" w:type="dxa"/>
            <w:left w:w="108" w:type="dxa"/>
            <w:bottom w:w="0" w:type="dxa"/>
            <w:right w:w="108" w:type="dxa"/>
          </w:tblCellMar>
        </w:tblPrEx>
        <w:trPr>
          <w:trHeight w:val="297"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质量指标</w:t>
            </w: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任务1：工作质量达标率</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　</w:t>
            </w:r>
          </w:p>
        </w:tc>
      </w:tr>
      <w:tr>
        <w:tblPrEx>
          <w:tblCellMar>
            <w:top w:w="0" w:type="dxa"/>
            <w:left w:w="108" w:type="dxa"/>
            <w:bottom w:w="0" w:type="dxa"/>
            <w:right w:w="108" w:type="dxa"/>
          </w:tblCellMar>
        </w:tblPrEx>
        <w:trPr>
          <w:trHeight w:val="307"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任务2：培训合格率</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合格　</w:t>
            </w:r>
          </w:p>
        </w:tc>
      </w:tr>
      <w:tr>
        <w:tblPrEx>
          <w:tblCellMar>
            <w:top w:w="0" w:type="dxa"/>
            <w:left w:w="108" w:type="dxa"/>
            <w:bottom w:w="0" w:type="dxa"/>
            <w:right w:w="108" w:type="dxa"/>
          </w:tblCellMar>
        </w:tblPrEx>
        <w:trPr>
          <w:trHeight w:val="333"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w:t>
            </w:r>
            <w:r>
              <w:rPr>
                <w:rFonts w:hint="eastAsia" w:ascii="宋体" w:hAnsi="宋体" w:cs="宋体"/>
                <w:color w:val="000000"/>
                <w:kern w:val="0"/>
                <w:sz w:val="22"/>
                <w:szCs w:val="22"/>
                <w:lang w:val="en-US" w:eastAsia="zh-CN"/>
              </w:rPr>
              <w:t>3：工作质量达标率</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达标　</w:t>
            </w:r>
          </w:p>
        </w:tc>
      </w:tr>
      <w:tr>
        <w:tblPrEx>
          <w:tblCellMar>
            <w:top w:w="0" w:type="dxa"/>
            <w:left w:w="108" w:type="dxa"/>
            <w:bottom w:w="0" w:type="dxa"/>
            <w:right w:w="108" w:type="dxa"/>
          </w:tblCellMar>
        </w:tblPrEx>
        <w:trPr>
          <w:trHeight w:val="324"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任务</w:t>
            </w:r>
            <w:r>
              <w:rPr>
                <w:rFonts w:hint="eastAsia" w:ascii="宋体" w:hAnsi="宋体" w:cs="宋体"/>
                <w:color w:val="000000"/>
                <w:kern w:val="0"/>
                <w:sz w:val="22"/>
                <w:szCs w:val="22"/>
                <w:lang w:val="en-US" w:eastAsia="zh-CN"/>
              </w:rPr>
              <w:t>4：工作质量达标率</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达标</w:t>
            </w:r>
          </w:p>
        </w:tc>
      </w:tr>
      <w:tr>
        <w:tblPrEx>
          <w:tblCellMar>
            <w:top w:w="0" w:type="dxa"/>
            <w:left w:w="108" w:type="dxa"/>
            <w:bottom w:w="0" w:type="dxa"/>
            <w:right w:w="108" w:type="dxa"/>
          </w:tblCellMar>
        </w:tblPrEx>
        <w:trPr>
          <w:trHeight w:val="324"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时效指标</w:t>
            </w: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任务1：人才招聘时间</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全年　</w:t>
            </w:r>
          </w:p>
        </w:tc>
      </w:tr>
      <w:tr>
        <w:tblPrEx>
          <w:tblCellMar>
            <w:top w:w="0" w:type="dxa"/>
            <w:left w:w="108" w:type="dxa"/>
            <w:bottom w:w="0" w:type="dxa"/>
            <w:right w:w="108" w:type="dxa"/>
          </w:tblCellMar>
        </w:tblPrEx>
        <w:trPr>
          <w:trHeight w:val="339"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任务2：工作完成时间</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1年　</w:t>
            </w:r>
          </w:p>
        </w:tc>
      </w:tr>
      <w:tr>
        <w:tblPrEx>
          <w:tblCellMar>
            <w:top w:w="0" w:type="dxa"/>
            <w:left w:w="108" w:type="dxa"/>
            <w:bottom w:w="0" w:type="dxa"/>
            <w:right w:w="108" w:type="dxa"/>
          </w:tblCellMar>
        </w:tblPrEx>
        <w:trPr>
          <w:trHeight w:val="379"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任务</w:t>
            </w:r>
            <w:r>
              <w:rPr>
                <w:rFonts w:hint="eastAsia" w:ascii="宋体" w:hAnsi="宋体" w:cs="宋体"/>
                <w:color w:val="000000"/>
                <w:kern w:val="0"/>
                <w:sz w:val="22"/>
                <w:szCs w:val="22"/>
                <w:lang w:val="en-US" w:eastAsia="zh-CN"/>
              </w:rPr>
              <w:t>3：工作开展及时性</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及时</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0" w:hRule="atLeast"/>
        </w:trPr>
        <w:tc>
          <w:tcPr>
            <w:tcW w:w="2996"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任务</w:t>
            </w:r>
            <w:r>
              <w:rPr>
                <w:rFonts w:hint="eastAsia" w:ascii="宋体" w:hAnsi="宋体" w:cs="宋体"/>
                <w:color w:val="000000"/>
                <w:kern w:val="0"/>
                <w:sz w:val="22"/>
                <w:szCs w:val="22"/>
                <w:lang w:val="en-US" w:eastAsia="zh-CN"/>
              </w:rPr>
              <w:t>4：工作开展及时性</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及时</w:t>
            </w:r>
          </w:p>
        </w:tc>
      </w:tr>
      <w:tr>
        <w:tblPrEx>
          <w:tblCellMar>
            <w:top w:w="0" w:type="dxa"/>
            <w:left w:w="108" w:type="dxa"/>
            <w:bottom w:w="0" w:type="dxa"/>
            <w:right w:w="108" w:type="dxa"/>
          </w:tblCellMar>
        </w:tblPrEx>
        <w:trPr>
          <w:trHeight w:val="284" w:hRule="atLeast"/>
        </w:trPr>
        <w:tc>
          <w:tcPr>
            <w:tcW w:w="2996"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效果指标</w:t>
            </w:r>
          </w:p>
        </w:tc>
        <w:tc>
          <w:tcPr>
            <w:tcW w:w="353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经济效益指标</w:t>
            </w: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能力提升　</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显著提高　</w:t>
            </w:r>
          </w:p>
        </w:tc>
      </w:tr>
      <w:tr>
        <w:tblPrEx>
          <w:tblCellMar>
            <w:top w:w="0" w:type="dxa"/>
            <w:left w:w="108" w:type="dxa"/>
            <w:bottom w:w="0" w:type="dxa"/>
            <w:right w:w="108" w:type="dxa"/>
          </w:tblCellMar>
        </w:tblPrEx>
        <w:trPr>
          <w:trHeight w:val="294"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引进人才　</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提高90%　</w:t>
            </w:r>
          </w:p>
        </w:tc>
      </w:tr>
      <w:tr>
        <w:tblPrEx>
          <w:tblCellMar>
            <w:top w:w="0" w:type="dxa"/>
            <w:left w:w="108" w:type="dxa"/>
            <w:bottom w:w="0" w:type="dxa"/>
            <w:right w:w="108" w:type="dxa"/>
          </w:tblCellMar>
        </w:tblPrEx>
        <w:trPr>
          <w:trHeight w:val="402"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加强对老党员、老干部、困难群众关心，丰富离、退休老干部业余生活</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提高9</w:t>
            </w:r>
            <w:r>
              <w:rPr>
                <w:rFonts w:hint="eastAsia" w:ascii="宋体" w:hAnsi="宋体" w:cs="宋体"/>
                <w:color w:val="000000"/>
                <w:kern w:val="0"/>
                <w:sz w:val="22"/>
                <w:szCs w:val="22"/>
                <w:lang w:val="en-US" w:eastAsia="zh-CN"/>
              </w:rPr>
              <w:t>5</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32"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社会效益指标</w:t>
            </w: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增加就业岗位　</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提高95%　</w:t>
            </w:r>
          </w:p>
        </w:tc>
      </w:tr>
      <w:tr>
        <w:tblPrEx>
          <w:tblCellMar>
            <w:top w:w="0" w:type="dxa"/>
            <w:left w:w="108" w:type="dxa"/>
            <w:bottom w:w="0" w:type="dxa"/>
            <w:right w:w="108" w:type="dxa"/>
          </w:tblCellMar>
        </w:tblPrEx>
        <w:trPr>
          <w:trHeight w:val="288"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提高工作人员素质　</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效果显著　</w:t>
            </w:r>
          </w:p>
        </w:tc>
      </w:tr>
      <w:tr>
        <w:tblPrEx>
          <w:tblCellMar>
            <w:top w:w="0" w:type="dxa"/>
            <w:left w:w="108" w:type="dxa"/>
            <w:bottom w:w="0" w:type="dxa"/>
            <w:right w:w="108" w:type="dxa"/>
          </w:tblCellMar>
        </w:tblPrEx>
        <w:trPr>
          <w:trHeight w:val="261"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生态效益指标</w:t>
            </w: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4" w:hRule="atLeast"/>
        </w:trPr>
        <w:tc>
          <w:tcPr>
            <w:tcW w:w="2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3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2996" w:type="dxa"/>
            <w:gridSpan w:val="2"/>
            <w:tcBorders>
              <w:top w:val="single" w:color="auto" w:sz="4" w:space="0"/>
              <w:left w:val="single" w:color="auto" w:sz="8" w:space="0"/>
              <w:bottom w:val="single" w:color="000000" w:sz="8"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满意度指标</w:t>
            </w:r>
          </w:p>
        </w:tc>
        <w:tc>
          <w:tcPr>
            <w:tcW w:w="35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满意度指标</w:t>
            </w:r>
          </w:p>
        </w:tc>
        <w:tc>
          <w:tcPr>
            <w:tcW w:w="44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受益对象满意度　</w:t>
            </w:r>
          </w:p>
        </w:tc>
        <w:tc>
          <w:tcPr>
            <w:tcW w:w="299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≥95%　</w:t>
            </w:r>
          </w:p>
        </w:tc>
      </w:tr>
    </w:tbl>
    <w:p>
      <w:pPr>
        <w:rPr>
          <w:rFonts w:hint="eastAsia" w:ascii="宋体" w:hAnsi="宋体"/>
          <w:sz w:val="22"/>
          <w:szCs w:val="22"/>
        </w:rPr>
      </w:pPr>
      <w:r>
        <w:rPr>
          <w:rFonts w:hint="eastAsia" w:ascii="宋体" w:hAnsi="宋体"/>
          <w:sz w:val="22"/>
          <w:szCs w:val="22"/>
        </w:rPr>
        <w:t>说明：1.预算部门按照预算部门财政管理工作绩效考核办法的具体要求设置三级指标和指标值，预算单位的投入管理指标参照相关考核要求设定。</w:t>
      </w:r>
    </w:p>
    <w:p>
      <w:pPr>
        <w:rPr>
          <w:rFonts w:hint="eastAsia" w:ascii="宋体" w:hAnsi="宋体"/>
          <w:sz w:val="22"/>
          <w:szCs w:val="22"/>
        </w:rPr>
      </w:pPr>
      <w:r>
        <w:rPr>
          <w:rFonts w:hint="eastAsia" w:ascii="宋体" w:hAnsi="宋体"/>
          <w:sz w:val="22"/>
          <w:szCs w:val="22"/>
        </w:rPr>
        <w:t xml:space="preserve">     2.数量指标指重点任务的完成数量，如培训人数增加50人。</w:t>
      </w:r>
    </w:p>
    <w:p>
      <w:pPr>
        <w:rPr>
          <w:rFonts w:hint="eastAsia" w:ascii="宋体" w:hAnsi="宋体"/>
          <w:sz w:val="22"/>
          <w:szCs w:val="22"/>
        </w:rPr>
      </w:pPr>
      <w:r>
        <w:rPr>
          <w:rFonts w:hint="eastAsia" w:ascii="宋体" w:hAnsi="宋体"/>
          <w:sz w:val="22"/>
          <w:szCs w:val="22"/>
        </w:rPr>
        <w:t xml:space="preserve">     3.质量指标指重点任务的完成质量，如重大工程验收合格率100%。</w:t>
      </w:r>
    </w:p>
    <w:p>
      <w:pPr>
        <w:rPr>
          <w:rFonts w:hint="eastAsia" w:ascii="宋体" w:hAnsi="宋体"/>
          <w:sz w:val="22"/>
          <w:szCs w:val="22"/>
        </w:rPr>
      </w:pPr>
      <w:r>
        <w:rPr>
          <w:rFonts w:hint="eastAsia" w:ascii="宋体" w:hAnsi="宋体"/>
          <w:sz w:val="22"/>
          <w:szCs w:val="22"/>
        </w:rPr>
        <w:t xml:space="preserve">     4.时效指标指重点任务的完成时效，如应急处置及时性95%。</w:t>
      </w:r>
    </w:p>
    <w:p>
      <w:pPr>
        <w:rPr>
          <w:rFonts w:hint="eastAsia" w:ascii="宋体" w:hAnsi="宋体"/>
          <w:sz w:val="22"/>
          <w:szCs w:val="22"/>
        </w:rPr>
      </w:pPr>
      <w:r>
        <w:rPr>
          <w:rFonts w:hint="eastAsia" w:ascii="宋体" w:hAnsi="宋体"/>
          <w:sz w:val="22"/>
          <w:szCs w:val="22"/>
        </w:rPr>
        <w:t xml:space="preserve">     5.效果指标指部门履职和重点任务所达到的效果，如PM2.5同比下降20%。</w:t>
      </w:r>
    </w:p>
    <w:p>
      <w:pPr>
        <w:rPr>
          <w:rFonts w:ascii="宋体" w:hAnsi="宋体"/>
          <w:sz w:val="22"/>
          <w:szCs w:val="22"/>
        </w:rPr>
      </w:pPr>
      <w:r>
        <w:rPr>
          <w:rFonts w:hint="eastAsia" w:ascii="宋体" w:hAnsi="宋体"/>
          <w:sz w:val="22"/>
          <w:szCs w:val="22"/>
        </w:rPr>
        <w:t xml:space="preserve">     6.上述产出指标和效益指标既可以按照重点任务完成情况分别填列，也可以依据所有重点任务归纳提炼综合指标。</w:t>
      </w:r>
    </w:p>
    <w:p/>
    <w:sectPr>
      <w:headerReference r:id="rId3" w:type="default"/>
      <w:footerReference r:id="rId5" w:type="default"/>
      <w:headerReference r:id="rId4" w:type="even"/>
      <w:footerReference r:id="rId6" w:type="even"/>
      <w:pgSz w:w="16840" w:h="23814"/>
      <w:pgMar w:top="1247" w:right="1400" w:bottom="1089" w:left="1559" w:header="851" w:footer="992" w:gutter="0"/>
      <w:paperSrc w:first="1" w:other="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WI4YWFmNzQ1NjYzNDBjZTdkMTI3YzBmNGI5ZjgifQ=="/>
  </w:docVars>
  <w:rsids>
    <w:rsidRoot w:val="0002654F"/>
    <w:rsid w:val="00002088"/>
    <w:rsid w:val="0001286D"/>
    <w:rsid w:val="00012FC1"/>
    <w:rsid w:val="000157DA"/>
    <w:rsid w:val="0002654F"/>
    <w:rsid w:val="000350DF"/>
    <w:rsid w:val="00056843"/>
    <w:rsid w:val="000640B8"/>
    <w:rsid w:val="00066C36"/>
    <w:rsid w:val="000711CD"/>
    <w:rsid w:val="00096D7E"/>
    <w:rsid w:val="000A7090"/>
    <w:rsid w:val="000C4C4A"/>
    <w:rsid w:val="000E4884"/>
    <w:rsid w:val="001047D8"/>
    <w:rsid w:val="001064E1"/>
    <w:rsid w:val="00116FC1"/>
    <w:rsid w:val="001374C5"/>
    <w:rsid w:val="00151BF8"/>
    <w:rsid w:val="00152AA5"/>
    <w:rsid w:val="00153612"/>
    <w:rsid w:val="0018597D"/>
    <w:rsid w:val="00187EBF"/>
    <w:rsid w:val="001A5670"/>
    <w:rsid w:val="001D1D7C"/>
    <w:rsid w:val="001D631F"/>
    <w:rsid w:val="0023208A"/>
    <w:rsid w:val="0023713E"/>
    <w:rsid w:val="00244906"/>
    <w:rsid w:val="002517A9"/>
    <w:rsid w:val="00252391"/>
    <w:rsid w:val="00253E0B"/>
    <w:rsid w:val="002823C9"/>
    <w:rsid w:val="00283349"/>
    <w:rsid w:val="002A71DA"/>
    <w:rsid w:val="002C2FDA"/>
    <w:rsid w:val="002C4C85"/>
    <w:rsid w:val="002C5A32"/>
    <w:rsid w:val="002D06FF"/>
    <w:rsid w:val="002D27B6"/>
    <w:rsid w:val="002E14D7"/>
    <w:rsid w:val="003026BF"/>
    <w:rsid w:val="0030497C"/>
    <w:rsid w:val="00320549"/>
    <w:rsid w:val="00324887"/>
    <w:rsid w:val="00327DC1"/>
    <w:rsid w:val="00334F5E"/>
    <w:rsid w:val="003379AA"/>
    <w:rsid w:val="00345AD9"/>
    <w:rsid w:val="0035026F"/>
    <w:rsid w:val="00372768"/>
    <w:rsid w:val="00393C2D"/>
    <w:rsid w:val="003A21F5"/>
    <w:rsid w:val="003C0395"/>
    <w:rsid w:val="003E32C2"/>
    <w:rsid w:val="00400A9B"/>
    <w:rsid w:val="004059A2"/>
    <w:rsid w:val="004175FB"/>
    <w:rsid w:val="00421C50"/>
    <w:rsid w:val="00455A32"/>
    <w:rsid w:val="0047657B"/>
    <w:rsid w:val="00486FF4"/>
    <w:rsid w:val="00487576"/>
    <w:rsid w:val="004A1E4D"/>
    <w:rsid w:val="004B017C"/>
    <w:rsid w:val="004C2F86"/>
    <w:rsid w:val="004C50FD"/>
    <w:rsid w:val="004D3764"/>
    <w:rsid w:val="00506F4B"/>
    <w:rsid w:val="00555994"/>
    <w:rsid w:val="00567F5B"/>
    <w:rsid w:val="0059782D"/>
    <w:rsid w:val="005C4E8C"/>
    <w:rsid w:val="005D2E87"/>
    <w:rsid w:val="00603B20"/>
    <w:rsid w:val="00623B21"/>
    <w:rsid w:val="00692190"/>
    <w:rsid w:val="006B26AB"/>
    <w:rsid w:val="006D3323"/>
    <w:rsid w:val="006D4CED"/>
    <w:rsid w:val="006D6D88"/>
    <w:rsid w:val="006F39D9"/>
    <w:rsid w:val="00702E34"/>
    <w:rsid w:val="007172AC"/>
    <w:rsid w:val="007601FD"/>
    <w:rsid w:val="00766CE1"/>
    <w:rsid w:val="00786CA8"/>
    <w:rsid w:val="00786E23"/>
    <w:rsid w:val="0079526F"/>
    <w:rsid w:val="007A2F00"/>
    <w:rsid w:val="007B5723"/>
    <w:rsid w:val="007C1C6A"/>
    <w:rsid w:val="007E595C"/>
    <w:rsid w:val="00800429"/>
    <w:rsid w:val="00811247"/>
    <w:rsid w:val="008120E5"/>
    <w:rsid w:val="00823871"/>
    <w:rsid w:val="00832FF7"/>
    <w:rsid w:val="00852B4D"/>
    <w:rsid w:val="008556A6"/>
    <w:rsid w:val="00872F5D"/>
    <w:rsid w:val="0088271C"/>
    <w:rsid w:val="00890210"/>
    <w:rsid w:val="00892206"/>
    <w:rsid w:val="008A0088"/>
    <w:rsid w:val="008C167E"/>
    <w:rsid w:val="008C25E3"/>
    <w:rsid w:val="008E1955"/>
    <w:rsid w:val="008F667F"/>
    <w:rsid w:val="008F7C97"/>
    <w:rsid w:val="00925B73"/>
    <w:rsid w:val="009445D0"/>
    <w:rsid w:val="0094741F"/>
    <w:rsid w:val="009612D4"/>
    <w:rsid w:val="009722EB"/>
    <w:rsid w:val="00972F93"/>
    <w:rsid w:val="009977DD"/>
    <w:rsid w:val="009F0B78"/>
    <w:rsid w:val="009F6732"/>
    <w:rsid w:val="00A10CF4"/>
    <w:rsid w:val="00A51657"/>
    <w:rsid w:val="00A55C4A"/>
    <w:rsid w:val="00A6614A"/>
    <w:rsid w:val="00AA141A"/>
    <w:rsid w:val="00AB0D0B"/>
    <w:rsid w:val="00AB48AF"/>
    <w:rsid w:val="00AC09B7"/>
    <w:rsid w:val="00AC500A"/>
    <w:rsid w:val="00AC7FD1"/>
    <w:rsid w:val="00AD7485"/>
    <w:rsid w:val="00AF7EF3"/>
    <w:rsid w:val="00B26DFC"/>
    <w:rsid w:val="00B7581E"/>
    <w:rsid w:val="00B9754D"/>
    <w:rsid w:val="00BC22A1"/>
    <w:rsid w:val="00BD2F8D"/>
    <w:rsid w:val="00BE4EA5"/>
    <w:rsid w:val="00BF614F"/>
    <w:rsid w:val="00C02F5E"/>
    <w:rsid w:val="00C10DA4"/>
    <w:rsid w:val="00C11330"/>
    <w:rsid w:val="00C150EC"/>
    <w:rsid w:val="00C246DF"/>
    <w:rsid w:val="00C32A06"/>
    <w:rsid w:val="00C363DF"/>
    <w:rsid w:val="00C511B0"/>
    <w:rsid w:val="00C53415"/>
    <w:rsid w:val="00C6569F"/>
    <w:rsid w:val="00C7115A"/>
    <w:rsid w:val="00C82ABA"/>
    <w:rsid w:val="00C858AF"/>
    <w:rsid w:val="00C86E19"/>
    <w:rsid w:val="00C9619E"/>
    <w:rsid w:val="00C97FA2"/>
    <w:rsid w:val="00CC03C9"/>
    <w:rsid w:val="00CD6126"/>
    <w:rsid w:val="00CD728D"/>
    <w:rsid w:val="00CF254B"/>
    <w:rsid w:val="00CF3BA4"/>
    <w:rsid w:val="00D03979"/>
    <w:rsid w:val="00D32144"/>
    <w:rsid w:val="00D41C92"/>
    <w:rsid w:val="00D427C7"/>
    <w:rsid w:val="00D56D59"/>
    <w:rsid w:val="00D63988"/>
    <w:rsid w:val="00D64E91"/>
    <w:rsid w:val="00D76E23"/>
    <w:rsid w:val="00D8079C"/>
    <w:rsid w:val="00D81838"/>
    <w:rsid w:val="00D83D36"/>
    <w:rsid w:val="00D863E5"/>
    <w:rsid w:val="00D94956"/>
    <w:rsid w:val="00D97BFB"/>
    <w:rsid w:val="00DC3A6A"/>
    <w:rsid w:val="00DE7067"/>
    <w:rsid w:val="00E613B3"/>
    <w:rsid w:val="00E63061"/>
    <w:rsid w:val="00E95415"/>
    <w:rsid w:val="00EA33A6"/>
    <w:rsid w:val="00ED0B4E"/>
    <w:rsid w:val="00EF183A"/>
    <w:rsid w:val="00F42CFD"/>
    <w:rsid w:val="00F566E1"/>
    <w:rsid w:val="00F56C56"/>
    <w:rsid w:val="00F56E9E"/>
    <w:rsid w:val="00F72B25"/>
    <w:rsid w:val="00F843D4"/>
    <w:rsid w:val="00F84FCB"/>
    <w:rsid w:val="00F90DFD"/>
    <w:rsid w:val="00F977F1"/>
    <w:rsid w:val="00FB31B8"/>
    <w:rsid w:val="00FB7672"/>
    <w:rsid w:val="00FC0DDB"/>
    <w:rsid w:val="00FF57A3"/>
    <w:rsid w:val="09E1788C"/>
    <w:rsid w:val="10276641"/>
    <w:rsid w:val="24E1782F"/>
    <w:rsid w:val="26F61A7C"/>
    <w:rsid w:val="28215C4D"/>
    <w:rsid w:val="70510B23"/>
    <w:rsid w:val="7DDF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link w:val="4"/>
    <w:qFormat/>
    <w:uiPriority w:val="0"/>
    <w:rPr>
      <w:sz w:val="18"/>
      <w:szCs w:val="18"/>
    </w:rPr>
  </w:style>
  <w:style w:type="character" w:customStyle="1" w:styleId="9">
    <w:name w:val="页脚 Char"/>
    <w:link w:val="3"/>
    <w:qFormat/>
    <w:uiPriority w:val="0"/>
    <w:rPr>
      <w:sz w:val="18"/>
      <w:szCs w:val="18"/>
    </w:rPr>
  </w:style>
  <w:style w:type="character" w:customStyle="1" w:styleId="10">
    <w:name w:val="页眉 Char1"/>
    <w:basedOn w:val="6"/>
    <w:link w:val="4"/>
    <w:semiHidden/>
    <w:qFormat/>
    <w:uiPriority w:val="99"/>
    <w:rPr>
      <w:rFonts w:ascii="Times New Roman" w:hAnsi="Times New Roman" w:eastAsia="宋体" w:cs="Times New Roman"/>
      <w:sz w:val="18"/>
      <w:szCs w:val="18"/>
    </w:rPr>
  </w:style>
  <w:style w:type="character" w:customStyle="1" w:styleId="11">
    <w:name w:val="页脚 Char1"/>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1701</Words>
  <Characters>1783</Characters>
  <Lines>6</Lines>
  <Paragraphs>1</Paragraphs>
  <TotalTime>2</TotalTime>
  <ScaleCrop>false</ScaleCrop>
  <LinksUpToDate>false</LinksUpToDate>
  <CharactersWithSpaces>1884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2020-06-12T09:44:00Z</dcterms:created>
  <dc:creator>路阳</dc:creator>
  <cp:lastModifiedBy>SXY</cp:lastModifiedBy>
  <dcterms:modified xsi:type="dcterms:W3CDTF">2023-08-04T00:46:09Z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3E689118CC4A45DB9489E686B69F9EF0</vt:lpwstr>
  </property>
</Properties>
</file>